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3967" w:firstLine="281"/>
        <w:rPr>
          <w:rFonts w:ascii="Arial" w:hAnsi="Arial" w:cs="Arial"/>
          <w:b/>
          <w:b/>
          <w:color w:val="000080"/>
          <w:sz w:val="20"/>
          <w:szCs w:val="20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-213360</wp:posOffset>
            </wp:positionH>
            <wp:positionV relativeFrom="paragraph">
              <wp:posOffset>6985</wp:posOffset>
            </wp:positionV>
            <wp:extent cx="704850" cy="926465"/>
            <wp:effectExtent l="0" t="0" r="0" b="0"/>
            <wp:wrapSquare wrapText="bothSides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color w:val="000080"/>
          <w:sz w:val="20"/>
          <w:szCs w:val="20"/>
        </w:rPr>
        <w:t>A</w:t>
      </w:r>
      <w:r>
        <w:rPr>
          <w:rFonts w:cs="Arial" w:ascii="Arial" w:hAnsi="Arial"/>
          <w:b/>
          <w:color w:val="000080"/>
          <w:sz w:val="20"/>
          <w:szCs w:val="20"/>
        </w:rPr>
        <w:t>NEXO</w:t>
      </w:r>
    </w:p>
    <w:p>
      <w:pPr>
        <w:pStyle w:val="Normal"/>
        <w:spacing w:before="0" w:after="0"/>
        <w:ind w:left="1843" w:hanging="0"/>
        <w:rPr>
          <w:rFonts w:ascii="Arial" w:hAnsi="Arial" w:cs="Arial"/>
          <w:b/>
          <w:b/>
          <w:color w:val="000080"/>
          <w:sz w:val="20"/>
          <w:szCs w:val="20"/>
        </w:rPr>
      </w:pPr>
      <w:r>
        <w:rPr>
          <w:rFonts w:cs="Arial" w:ascii="Arial" w:hAnsi="Arial"/>
          <w:b/>
          <w:color w:val="000080"/>
          <w:sz w:val="20"/>
          <w:szCs w:val="20"/>
        </w:rPr>
        <w:t>DECLARACION RESPONSABLE PARA LA EJECUCION DE OBRAS DE  ESCASA ENTIDAD CONSTRUCTIVA Y SENCILLEZ TECNICA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color w:val="000080"/>
          <w:sz w:val="18"/>
          <w:szCs w:val="18"/>
        </w:rPr>
      </w:pPr>
      <w:r>
        <w:rPr>
          <w:rFonts w:cs="Arial" w:ascii="Arial" w:hAnsi="Arial"/>
          <w:b/>
          <w:color w:val="000080"/>
          <w:sz w:val="18"/>
          <w:szCs w:val="18"/>
        </w:rPr>
        <w:t>(Art.169 bis.1.a) de la LOUA)</w:t>
      </w:r>
    </w:p>
    <w:p>
      <w:pPr>
        <w:pStyle w:val="ListParagraph"/>
        <w:jc w:val="both"/>
        <w:rPr>
          <w:rFonts w:ascii="Arial" w:hAnsi="Arial" w:cs="Arial"/>
          <w:b/>
          <w:b/>
          <w:color w:val="000080"/>
          <w:sz w:val="18"/>
          <w:szCs w:val="18"/>
        </w:rPr>
      </w:pPr>
      <w:r>
        <w:rPr>
          <w:rFonts w:cs="Arial" w:ascii="Arial" w:hAnsi="Arial"/>
          <w:b/>
          <w:color w:val="000080"/>
          <w:sz w:val="18"/>
          <w:szCs w:val="18"/>
        </w:rPr>
      </w:r>
    </w:p>
    <w:p>
      <w:pPr>
        <w:pStyle w:val="ListParagraph"/>
        <w:ind w:left="-709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color w:val="000080"/>
          <w:sz w:val="18"/>
          <w:szCs w:val="18"/>
        </w:rPr>
        <w:t xml:space="preserve">       </w:t>
      </w:r>
      <w:r>
        <w:rPr>
          <w:rFonts w:cs="Arial" w:ascii="Arial" w:hAnsi="Arial"/>
          <w:sz w:val="18"/>
          <w:szCs w:val="18"/>
        </w:rPr>
        <w:t xml:space="preserve">  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color w:val="000080"/>
        </w:rPr>
        <w:t>AUTOLIQUIDACION PROVISIONAL DE LA TASA Y EL ICIO</w:t>
      </w:r>
    </w:p>
    <w:tbl>
      <w:tblPr>
        <w:tblStyle w:val="Tablaconcuadrcula"/>
        <w:tblW w:w="10031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1"/>
      </w:tblGrid>
      <w:tr>
        <w:trPr>
          <w:trHeight w:val="368" w:hRule="atLeast"/>
        </w:trPr>
        <w:tc>
          <w:tcPr>
            <w:tcW w:w="10031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PRESTACIÓN SERVICIOS URBANÍSTICOS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Presupuesto inferior o igual a 6.000€: 0,70% de PEM (Presupuesto Ejecución Material de la obra)</w:t>
            </w:r>
          </w:p>
          <w:p>
            <w:pPr>
              <w:pStyle w:val="ListParagraph"/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Presupuesto Superior a 6.000€: 1,20% de PEM</w:t>
            </w:r>
          </w:p>
          <w:p>
            <w:pPr>
              <w:pStyle w:val="ListParagraph"/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Cuota mínima por Tasa:  40 euros</w:t>
            </w:r>
          </w:p>
          <w:p>
            <w:pPr>
              <w:pStyle w:val="ListParagraph"/>
              <w:spacing w:before="0" w:after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TOTAL AUTOLIQUIDACION PROVISIONAL DE TASA URBANÍSTICA (TARIFA * PEM):                        €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>Ejemplo: Importe PEM (5.000€), la tasa a liquidar es 5.000€ * 0,70% = 35€. Se abonará la cuota mínima    de la tasa de 40 euros.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IMPUESTO SOBRE CONSTRUCCIONES, INSTALACIONES Y OBRAS (ICIO):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TOTAL AUTOLIQUIDACION PROVISIONAL DEL ICIO  (3,5% * PEM):                                      €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68" w:hRule="atLeast"/>
        </w:trPr>
        <w:tc>
          <w:tcPr>
            <w:tcW w:w="1003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68" w:hRule="atLeast"/>
        </w:trPr>
        <w:tc>
          <w:tcPr>
            <w:tcW w:w="10031" w:type="dxa"/>
            <w:tcBorders/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CALICATAS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1€ cada m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cs="Arial" w:ascii="Arial" w:hAnsi="Arial"/>
                <w:sz w:val="20"/>
                <w:szCs w:val="20"/>
              </w:rPr>
              <w:t>de vía pública afectada y día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Cuota mínima por Tasa:  30 euros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TOTAL AUTOLIQUIDACION PROVISIONAL DE TASA CALICATAS:                        €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>Ejemplo: 2 M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 w:ascii="Arial" w:hAnsi="Arial"/>
                <w:sz w:val="20"/>
                <w:szCs w:val="20"/>
              </w:rPr>
              <w:t xml:space="preserve"> vía pública durante 2 días: 2x2x1€= 4€. Se abonará la cuota mínima de la tasa de 30 euros.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</w:t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FIANZA: 75% DEL PEM:                 €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IMPUESTO SOBRE CONSTRUCCIONES, INSTALACIONES Y OBRAS (ICIO):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TOTAL AUTOLIQUIDACION PROVISIONAL DEL ICIO  (3,5% * PEM):                                      €</w:t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ListParagraph"/>
        <w:ind w:left="-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-56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-56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Nº Cuenta bancaria para realizar el ingreso de la autoliquidación y fianza:</w:t>
      </w:r>
    </w:p>
    <w:p>
      <w:pPr>
        <w:pStyle w:val="ListParagraph"/>
        <w:ind w:left="-567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ES04 2100 7787 4322 0002 9507 (LA CAIXA)</w:t>
      </w:r>
    </w:p>
    <w:p>
      <w:pPr>
        <w:pStyle w:val="ListParagraph"/>
        <w:spacing w:before="0" w:after="200"/>
        <w:ind w:left="-567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1701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17e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02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442f02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ascii="Arial" w:hAnsi="Arial"/>
      <w:b/>
      <w:sz w:val="20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ascii="Arial" w:hAnsi="Arial"/>
      <w:b/>
      <w:sz w:val="2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f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42f0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LibreOffice/6.1.6.3$Windows_X86_64 LibreOffice_project/5896ab1714085361c45cf540f76f60673dd96a72</Application>
  <Pages>2</Pages>
  <Words>205</Words>
  <Characters>1034</Characters>
  <CharactersWithSpaces>1406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2020-06-25T10:20:00Z</dcterms:created>
  <dc:creator>Familia Perez</dc:creator>
  <dc:description/>
  <dc:language>es-ES</dc:language>
  <cp:lastModifiedBy>ROCIO</cp:lastModifiedBy>
  <cp:lastPrinted>2020-06-25T10:21:00Z</cp:lastPrinted>
  <dcterms:modified xsi:type="dcterms:W3CDTF">2020-06-25T11:48:00Z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